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68.0" w:type="dxa"/>
        <w:jc w:val="left"/>
        <w:tblInd w:w="0.0" w:type="dxa"/>
        <w:tblLayout w:type="fixed"/>
        <w:tblLook w:val="0000"/>
      </w:tblPr>
      <w:tblGrid>
        <w:gridCol w:w="3331"/>
        <w:gridCol w:w="6237"/>
        <w:tblGridChange w:id="0">
          <w:tblGrid>
            <w:gridCol w:w="3331"/>
            <w:gridCol w:w="6237"/>
          </w:tblGrid>
        </w:tblGridChange>
      </w:tblGrid>
      <w:tr>
        <w:tc>
          <w:tcPr>
            <w:vMerge w:val="restart"/>
            <w:shd w:fill="auto" w:val="clea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Esente da imposta di bollo ai sensi dell’art. 11 della tabella – allegato B – di cui al D.P.R. 26 ottobre 1972 n. 642</w:t>
            </w:r>
            <w:r w:rsidDel="00000000" w:rsidR="00000000" w:rsidRPr="00000000">
              <w:rPr>
                <w:rtl w:val="0"/>
              </w:rPr>
            </w:r>
          </w:p>
        </w:tc>
        <w:tc>
          <w:tcPr>
            <w:shd w:fill="auto" w:val="clea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1772"/>
                <w:tab w:val="left" w:pos="5670"/>
              </w:tabs>
              <w:spacing w:after="0" w:before="0" w:line="240" w:lineRule="auto"/>
              <w:ind w:left="98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ALL’ENTE GESTORE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772"/>
                <w:tab w:val="left" w:pos="5670"/>
              </w:tabs>
              <w:spacing w:after="0" w:before="0" w:line="240" w:lineRule="auto"/>
              <w:ind w:left="989"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DELLA SCUOLA DELL’INFANZIA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772"/>
                <w:tab w:val="left" w:pos="5670"/>
              </w:tabs>
              <w:spacing w:after="0" w:before="0" w:line="240" w:lineRule="auto"/>
              <w:ind w:left="98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EQUIPARATA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772"/>
                <w:tab w:val="left" w:pos="5670"/>
              </w:tabs>
              <w:spacing w:after="0" w:before="0" w:line="240" w:lineRule="auto"/>
              <w:ind w:left="989"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  ___________________________________</w:t>
            </w:r>
            <w:r w:rsidDel="00000000" w:rsidR="00000000" w:rsidRPr="00000000">
              <w:rPr>
                <w:rtl w:val="0"/>
              </w:rPr>
            </w:r>
          </w:p>
        </w:tc>
      </w:tr>
      <w:tr>
        <w:trPr>
          <w:trHeight w:val="231" w:hRule="atLeast"/>
        </w:trPr>
        <w:tc>
          <w:tcPr>
            <w:vMerge w:val="continue"/>
            <w:shd w:fill="auto" w:val="cle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1772"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1772"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
          <w:szCs w:val="10"/>
          <w:u w:val="none"/>
          <w:shd w:fill="auto" w:val="clear"/>
          <w:vertAlign w:val="baseline"/>
          <w:rtl w:val="0"/>
        </w:rPr>
        <w:tab/>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DOMANDA DI RIPRESA DELLA FREQUENZA ALLA SCUOLA DELL’INFANZIA PER L’A.S. 2019/2020 PER IL PERIODO FINO AL 31 LUGLIO 2020</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1701" w:right="0" w:hanging="1701"/>
        <w:jc w:val="center"/>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sottoscritto/ La sottoscritta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Cognome  ____________________________________  Nome ____________________________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di nascita  ___/___/______ Comune di nascita ______________________ Prov.___________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nella sua qualità di genitore /tutore  del minore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Cognome  ____________________________________  Nome ____________________________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80" w:before="278"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di nascita  ___/___/______ Comune di nascita ______________________ Prov.__________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80" w:before="278"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Iscritto alla scuola dell’infanzia _____________________________________________________</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 il proprio interesse alla ripresa della frequenza del bambino/della bambina alla scuola dell’infanzia sopra richiamata fino al 31 luglio 2020. Nel dichiarare il proprio interesse si impegna a far frequentare il bambino/la bambina fino alla conclusione dell’anno scolastico prorogata al 31 luglio 2020.</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fine del riconoscimento delle priorità per la frequenza della scuola, </w:t>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quanto segue: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ai sensi degli artt. 46 e 47 del D.P.R. 445/2000, 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e5e5e5"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trovarsi come famiglia in una delle seguenti categorie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barrare una sola categoria. Le categorie sono poste in ordine decrescente al fine di regolare le precedenze per eventuale impossibilità di accogliere tutte le domande. Ogni categoria ha precedenza sulla categoria seguente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e5e5e5"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Genitori entrambi lavoratori* nel settore privato o unica figura di genitore presente nella famiglia lavoratore* nel settore privato</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Padre/Tutore:Occupato presso: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Ditta/Ente_______________________________________________________________________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Sede lavorativa: Nazione__________________  Comune _________________________________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Indirizzo/Fraz._________________________________________________ N° civico __________</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Madre/Tutore : Occupata presso: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Ditta/Ente_______________________________________________________________________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Sede lavorativa: Nazione__________________  Comune _________________________________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Indirizzo/Fraz._________________________________________________ N° civico __________</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142" w:before="100" w:line="288"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Almeno un genitore lavoratore* del settore sanitario pubblico e delle RSA appartenente alle seguenti categorie: medici, infermieri, tecnici di laboratorio biomedico, tecnici di radiologia medica e operatori socio-sanitari</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Padre/Tutore:Occupato presso: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Ditta/Ente_______________________________________________________________________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Sede lavorativa: Nazione__________________  Comune _________________________________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Indirizzo/Fraz._________________________________________________ N° civico __________</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Madre/Tutore : Occupata presso: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Ditta/Ente_______________________________________________________________________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Sede lavorativa: Nazione__________________  Comune _________________________________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Indirizzo/Fraz._________________________________________________ N° civico __________</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Almeno un genitore lavoratore* dei comparti pubblici sicurezza, difesa e soccorso</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Padre/Tutore:Occupato presso: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Ditta/Ente_______________________________________________________________________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Sede lavorativa: Nazione__________________  Comune _________________________________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Indirizzo/Fraz._________________________________________________ N° civico __________</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Madre/Tutore : Occupata presso: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Ditta/Ente_______________________________________________________________________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Sede lavorativa: Nazione__________________  Comune _________________________________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Indirizzo/Fraz._________________________________________________ N° civico __________</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Almeno un genitore impegnato al lavoro nei mesi estivi* nei settori educazione e istruzione</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Padre/Tutore:Occupato presso: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Ditta/Ente_______________________________________________________________________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Sede lavorativa: Nazione__________________  Comune _________________________________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Indirizzo/Fraz._________________________________________________ N° civico __________</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Madre/Tutore : Occupata presso: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Ditta/Ente_______________________________________________________________________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Sede lavorativa: Nazione__________________  Comune _________________________________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Indirizzo/Fraz._________________________________________________ N° civico __________</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1"/>
          <w:i w:val="1"/>
          <w:smallCaps w:val="0"/>
          <w:strike w:val="0"/>
          <w:color w:val="222222"/>
          <w:sz w:val="24"/>
          <w:szCs w:val="24"/>
          <w:u w:val="none"/>
          <w:shd w:fill="auto" w:val="clear"/>
          <w:vertAlign w:val="baseline"/>
        </w:rPr>
      </w:pPr>
      <w:r w:rsidDel="00000000" w:rsidR="00000000" w:rsidRPr="00000000">
        <w:rPr>
          <w:rFonts w:ascii="Noto Sans Symbols" w:cs="Noto Sans Symbols" w:eastAsia="Noto Sans Symbols" w:hAnsi="Noto Sans Symbols"/>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Numero di figli componenti il nucleo familiare nella fascia 0/14 anni (Comprensivo del figlio iscritto alla scuola dell’infanzia)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________</w:t>
      </w:r>
      <w:r w:rsidDel="00000000" w:rsidR="00000000" w:rsidRPr="00000000">
        <w:rPr>
          <w:rtl w:val="0"/>
        </w:rPr>
      </w:r>
    </w:p>
    <w:p w:rsidR="00000000" w:rsidDel="00000000" w:rsidP="00000000" w:rsidRDefault="00000000" w:rsidRPr="00000000" w14:paraId="0000004B">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0" w:before="280" w:line="240" w:lineRule="auto"/>
        <w:ind w:left="0" w:right="0" w:firstLine="0"/>
        <w:jc w:val="both"/>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22222"/>
          <w:sz w:val="24"/>
          <w:szCs w:val="24"/>
          <w:u w:val="none"/>
          <w:shd w:fill="auto" w:val="clear"/>
          <w:vertAlign w:val="baseline"/>
          <w:rtl w:val="0"/>
        </w:rPr>
        <w:t xml:space="preserve">NB * la precedenza è attivabile se il lavoratore/la lavoratrice – in base a quanto a diretta conoscenza alla data di sottoscrizione del presente modello - sarà effettivamente occupato/a nei mesi di giugno e luglio 2020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28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Godono di precedenza assoluta alla ripresa della frequenza i bambini per i quali è stato attivato nel corso dell’a.s. 2019-2020 dalla scuola dell’infanzia un Progetto educativo individualizzato</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precedenza attivata d’ufficio, in base ai dati in possesso dell’Ente gestore, per le scuole dell’infanzia equiparate. Non serve indicare nulla da parte delle famiglie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INFORMATIVA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EX</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ARTT. 13 E 14 DEL REGOLAMENTO UE n. 679 del 2016</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L’informativa sul trattamento dei dati personali riguardante l’iscrizione alla scuola dell’infanzia e la successiva erogazione del servizio scolastico, di cui al Regolamento Europeo UE/2016/679, è stata fornita al momento dell’iscrizione alla scuola dell’infanzia prescelta ed è presente sul sito: </w:t>
      </w:r>
      <w:hyperlink r:id="rId6">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www.modulistica.provincia.tn.it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 chi ha presentato domanda on line; per chi ha presentato domanda cartacea sul relativo modulo.</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0" w:right="0" w:firstLine="54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Luogo e data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 DEL RICHIEDENTE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8505"/>
        </w:tabs>
        <w:spacing w:after="0" w:before="0" w:line="240" w:lineRule="auto"/>
        <w:ind w:left="0" w:right="0" w:firstLine="56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(genitore o tutore richiedente)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6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            ………………………….….</w:t>
        <w:tab/>
        <w:t xml:space="preserve">………………...………………………………………</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Nota: La domanda d‘iscrizione è presentata da uno dei genitori o da chi esercita la responsabilità genitoriale. La domanda d’iscrizione deve essere sempre condivisa da entrambi i genitori. A tal fine, il genitore che compila la domanda dichiara di avere effettuato la scelta in osservanza di quanto previsto dagli articoli 316, 337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ter</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 337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quater</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del codice che richiedono il consenso di entrambi i genitori.</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 allega la seguente documentazione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1"/>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fotocopia di un documento d’identità del richiedente</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1"/>
          <w:color w:val="000000"/>
          <w:sz w:val="18"/>
          <w:szCs w:val="18"/>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6838" w:w="11906"/>
      <w:pgMar w:bottom="709" w:top="1565" w:left="1134" w:right="1134" w:header="720" w:footer="2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Garamond"/>
  <w:font w:name="Noto Sans Symbol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Modulo certificato ai sensi dell’art. 9, comma 4, della l.p. 23/1992 e approvato con determinazione  n.7  di data 23 gennaio 2020 dell’Unità di missione semplice scuola e servizi infanzia.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6138545</wp:posOffset>
          </wp:positionH>
          <wp:positionV relativeFrom="paragraph">
            <wp:posOffset>-21589</wp:posOffset>
          </wp:positionV>
          <wp:extent cx="299085" cy="28956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9085" cy="28956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6138545</wp:posOffset>
          </wp:positionH>
          <wp:positionV relativeFrom="paragraph">
            <wp:posOffset>-21589</wp:posOffset>
          </wp:positionV>
          <wp:extent cx="299085" cy="28956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99085" cy="28956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eader" Target="header1.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